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A622C">
        <w:rPr>
          <w:sz w:val="28"/>
          <w:szCs w:val="28"/>
        </w:rPr>
        <w:t>2-0159-1801-2024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A622C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FA622C">
        <w:rPr>
          <w:sz w:val="28"/>
          <w:szCs w:val="28"/>
        </w:rPr>
        <w:t>Калашник</w:t>
      </w:r>
      <w:r w:rsidR="00FA622C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A622C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к </w:t>
      </w:r>
      <w:r w:rsidR="00FA622C">
        <w:rPr>
          <w:sz w:val="28"/>
          <w:szCs w:val="28"/>
        </w:rPr>
        <w:t>Дададжанову</w:t>
      </w:r>
      <w:r w:rsidR="00FA622C">
        <w:rPr>
          <w:sz w:val="28"/>
          <w:szCs w:val="28"/>
        </w:rPr>
        <w:t xml:space="preserve"> </w:t>
      </w:r>
      <w:r w:rsidR="00FA622C">
        <w:rPr>
          <w:sz w:val="28"/>
          <w:szCs w:val="28"/>
        </w:rPr>
        <w:t>Наврузу</w:t>
      </w:r>
      <w:r w:rsidR="00FA622C">
        <w:rPr>
          <w:sz w:val="28"/>
          <w:szCs w:val="28"/>
        </w:rPr>
        <w:t xml:space="preserve"> </w:t>
      </w:r>
      <w:r w:rsidR="00FA622C">
        <w:rPr>
          <w:sz w:val="28"/>
          <w:szCs w:val="28"/>
        </w:rPr>
        <w:t>Нозирджоновичу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FA622C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FA622C">
        <w:rPr>
          <w:sz w:val="28"/>
          <w:szCs w:val="28"/>
        </w:rPr>
        <w:t>Дададжанова</w:t>
      </w:r>
      <w:r w:rsidR="00FA622C">
        <w:rPr>
          <w:sz w:val="28"/>
          <w:szCs w:val="28"/>
        </w:rPr>
        <w:t xml:space="preserve"> </w:t>
      </w:r>
      <w:r w:rsidR="00FA622C">
        <w:rPr>
          <w:sz w:val="28"/>
          <w:szCs w:val="28"/>
        </w:rPr>
        <w:t>Навруза</w:t>
      </w:r>
      <w:r w:rsidR="00FA622C">
        <w:rPr>
          <w:sz w:val="28"/>
          <w:szCs w:val="28"/>
        </w:rPr>
        <w:t xml:space="preserve"> </w:t>
      </w:r>
      <w:r w:rsidR="00FA622C">
        <w:rPr>
          <w:sz w:val="28"/>
          <w:szCs w:val="28"/>
        </w:rPr>
        <w:t>Нозирджоновича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FA622C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(ИНН </w:t>
      </w:r>
      <w:r w:rsidR="00FA622C">
        <w:rPr>
          <w:sz w:val="28"/>
          <w:szCs w:val="28"/>
        </w:rPr>
        <w:t>5404048840</w:t>
      </w:r>
      <w:r w:rsidR="00A22FC1">
        <w:rPr>
          <w:sz w:val="28"/>
          <w:szCs w:val="28"/>
        </w:rPr>
        <w:t xml:space="preserve"> ОГРН </w:t>
      </w:r>
      <w:r w:rsidR="00FA622C">
        <w:rPr>
          <w:sz w:val="28"/>
          <w:szCs w:val="28"/>
        </w:rPr>
        <w:t>1165476201384</w:t>
      </w:r>
      <w:r>
        <w:rPr>
          <w:sz w:val="28"/>
          <w:szCs w:val="28"/>
        </w:rPr>
        <w:t>) задолженность по договору займа №</w:t>
      </w:r>
      <w:r w:rsidR="00FA622C">
        <w:rPr>
          <w:sz w:val="28"/>
          <w:szCs w:val="28"/>
        </w:rPr>
        <w:t xml:space="preserve"> 2672751 от 31.08.2022 </w:t>
      </w:r>
      <w:r>
        <w:rPr>
          <w:sz w:val="28"/>
          <w:szCs w:val="28"/>
        </w:rPr>
        <w:t xml:space="preserve">в размере </w:t>
      </w:r>
      <w:r w:rsidR="00FA622C">
        <w:rPr>
          <w:sz w:val="28"/>
          <w:szCs w:val="28"/>
        </w:rPr>
        <w:t>7 777,60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FA622C">
        <w:rPr>
          <w:sz w:val="28"/>
          <w:szCs w:val="28"/>
        </w:rPr>
        <w:t>400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 xml:space="preserve">Красников А.В.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D71CE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5602C"/>
    <w:rsid w:val="00A5758F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35366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A622C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3BFA543-FCD3-47C1-AE02-86FDDCC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8A11-5727-45F7-8749-9329DD45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